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C0B" w:rsidRDefault="00F94C0B" w:rsidP="00F94C0B">
      <w:pPr>
        <w:jc w:val="both"/>
      </w:pPr>
      <w:r>
        <w:t>JOB TITLE:</w:t>
      </w:r>
      <w:r w:rsidR="00816DE0">
        <w:rPr>
          <w:b/>
        </w:rPr>
        <w:t xml:space="preserve">  Field Investigator- Trafficking in Persons &amp; Migrant Smuggling </w:t>
      </w:r>
    </w:p>
    <w:p w:rsidR="00F94C0B" w:rsidRDefault="00F94C0B" w:rsidP="00F94C0B">
      <w:pPr>
        <w:jc w:val="both"/>
        <w:rPr>
          <w:b/>
          <w:sz w:val="20"/>
          <w:szCs w:val="20"/>
        </w:rPr>
      </w:pPr>
      <w:r>
        <w:rPr>
          <w:b/>
          <w:sz w:val="20"/>
          <w:szCs w:val="20"/>
        </w:rPr>
        <w:t xml:space="preserve">REPORT TO:  </w:t>
      </w:r>
      <w:r w:rsidR="00816DE0">
        <w:rPr>
          <w:sz w:val="20"/>
          <w:szCs w:val="20"/>
        </w:rPr>
        <w:t xml:space="preserve">Senior Investigator and Liaison Officer </w:t>
      </w:r>
    </w:p>
    <w:p w:rsidR="00F94C0B" w:rsidRDefault="00F94C0B" w:rsidP="00F94C0B">
      <w:pPr>
        <w:jc w:val="both"/>
        <w:rPr>
          <w:sz w:val="20"/>
          <w:szCs w:val="20"/>
        </w:rPr>
      </w:pPr>
      <w:r>
        <w:rPr>
          <w:b/>
          <w:sz w:val="20"/>
          <w:szCs w:val="20"/>
        </w:rPr>
        <w:t>MINISTRY / DEPARTMENT</w:t>
      </w:r>
      <w:r>
        <w:rPr>
          <w:sz w:val="20"/>
          <w:szCs w:val="20"/>
        </w:rPr>
        <w:t xml:space="preserve">:   Ministry of Home Affairs – </w:t>
      </w:r>
      <w:r w:rsidR="00816DE0">
        <w:rPr>
          <w:sz w:val="20"/>
          <w:szCs w:val="20"/>
        </w:rPr>
        <w:t xml:space="preserve"> </w:t>
      </w:r>
      <w:r>
        <w:rPr>
          <w:sz w:val="20"/>
          <w:szCs w:val="20"/>
        </w:rPr>
        <w:t>Ministerial Taskforce on Trafficking in Persons</w:t>
      </w:r>
      <w:r w:rsidR="00816DE0">
        <w:rPr>
          <w:sz w:val="20"/>
          <w:szCs w:val="20"/>
        </w:rPr>
        <w:t xml:space="preserve"> Secretariat </w:t>
      </w:r>
      <w:r>
        <w:rPr>
          <w:sz w:val="20"/>
          <w:szCs w:val="20"/>
        </w:rPr>
        <w:t xml:space="preserve"> </w:t>
      </w:r>
    </w:p>
    <w:p w:rsidR="00F94C0B" w:rsidRDefault="00F94C0B" w:rsidP="00F94C0B">
      <w:pPr>
        <w:pBdr>
          <w:top w:val="single" w:sz="4" w:space="1" w:color="auto"/>
        </w:pBdr>
        <w:rPr>
          <w:sz w:val="20"/>
          <w:szCs w:val="20"/>
        </w:rPr>
      </w:pPr>
    </w:p>
    <w:p w:rsidR="00F94C0B" w:rsidRDefault="00F94C0B" w:rsidP="00F94C0B">
      <w:pPr>
        <w:pBdr>
          <w:top w:val="single" w:sz="4" w:space="1" w:color="auto"/>
        </w:pBdr>
        <w:jc w:val="both"/>
        <w:rPr>
          <w:sz w:val="20"/>
          <w:szCs w:val="20"/>
        </w:rPr>
      </w:pPr>
      <w:r>
        <w:rPr>
          <w:b/>
          <w:sz w:val="20"/>
          <w:szCs w:val="20"/>
        </w:rPr>
        <w:t xml:space="preserve">PURPOSE:  </w:t>
      </w:r>
      <w:r>
        <w:rPr>
          <w:sz w:val="20"/>
          <w:szCs w:val="20"/>
        </w:rPr>
        <w:t>To conduct investigation and gather intelligence related to the crime of Trafficking in Persons and</w:t>
      </w:r>
      <w:r w:rsidR="002D22C6">
        <w:rPr>
          <w:sz w:val="20"/>
          <w:szCs w:val="20"/>
        </w:rPr>
        <w:t xml:space="preserve"> the smuggling of migrants and other transnational organized crimes. </w:t>
      </w:r>
    </w:p>
    <w:p w:rsidR="00F94C0B" w:rsidRDefault="00F94C0B" w:rsidP="00F94C0B">
      <w:pPr>
        <w:jc w:val="both"/>
        <w:rPr>
          <w:sz w:val="20"/>
          <w:szCs w:val="20"/>
        </w:rPr>
      </w:pPr>
      <w:r>
        <w:rPr>
          <w:b/>
          <w:sz w:val="20"/>
          <w:szCs w:val="20"/>
        </w:rPr>
        <w:t>KEY OUTPUTS</w:t>
      </w:r>
      <w:r>
        <w:rPr>
          <w:sz w:val="20"/>
          <w:szCs w:val="20"/>
        </w:rPr>
        <w:t xml:space="preserve">:  </w:t>
      </w:r>
    </w:p>
    <w:p w:rsidR="00F94C0B" w:rsidRDefault="00F94C0B" w:rsidP="00F94C0B">
      <w:pPr>
        <w:pStyle w:val="ListParagraph"/>
        <w:numPr>
          <w:ilvl w:val="0"/>
          <w:numId w:val="1"/>
        </w:numPr>
        <w:spacing w:line="256" w:lineRule="auto"/>
        <w:jc w:val="both"/>
        <w:rPr>
          <w:sz w:val="20"/>
          <w:szCs w:val="20"/>
        </w:rPr>
      </w:pPr>
      <w:r>
        <w:rPr>
          <w:sz w:val="20"/>
          <w:szCs w:val="20"/>
        </w:rPr>
        <w:t>Reduce the incidence of Traffic</w:t>
      </w:r>
      <w:r w:rsidR="002D22C6">
        <w:rPr>
          <w:sz w:val="20"/>
          <w:szCs w:val="20"/>
        </w:rPr>
        <w:t>king in Persons, Migrant Smuggling</w:t>
      </w:r>
      <w:r>
        <w:rPr>
          <w:sz w:val="20"/>
          <w:szCs w:val="20"/>
        </w:rPr>
        <w:t xml:space="preserve"> and other transnational crimes</w:t>
      </w:r>
    </w:p>
    <w:p w:rsidR="00F94C0B" w:rsidRDefault="00F94C0B" w:rsidP="00F94C0B">
      <w:pPr>
        <w:pStyle w:val="ListParagraph"/>
        <w:numPr>
          <w:ilvl w:val="0"/>
          <w:numId w:val="1"/>
        </w:numPr>
        <w:spacing w:line="256" w:lineRule="auto"/>
        <w:jc w:val="both"/>
        <w:rPr>
          <w:sz w:val="20"/>
          <w:szCs w:val="20"/>
        </w:rPr>
      </w:pPr>
      <w:r>
        <w:rPr>
          <w:sz w:val="20"/>
          <w:szCs w:val="20"/>
        </w:rPr>
        <w:t>Increase</w:t>
      </w:r>
      <w:r w:rsidR="00670EFC">
        <w:rPr>
          <w:sz w:val="20"/>
          <w:szCs w:val="20"/>
        </w:rPr>
        <w:t xml:space="preserve"> investigations and prosecutions related to trafficking in persons, migrant smuggling and other transnational organized crimes</w:t>
      </w:r>
      <w:r>
        <w:rPr>
          <w:sz w:val="20"/>
          <w:szCs w:val="20"/>
        </w:rPr>
        <w:t xml:space="preserve">     </w:t>
      </w:r>
    </w:p>
    <w:p w:rsidR="00F94C0B" w:rsidRDefault="00F94C0B" w:rsidP="00F94C0B">
      <w:pPr>
        <w:pStyle w:val="ListParagraph"/>
        <w:numPr>
          <w:ilvl w:val="0"/>
          <w:numId w:val="1"/>
        </w:numPr>
        <w:spacing w:line="256" w:lineRule="auto"/>
        <w:jc w:val="both"/>
        <w:rPr>
          <w:sz w:val="20"/>
          <w:szCs w:val="20"/>
        </w:rPr>
      </w:pPr>
      <w:r>
        <w:rPr>
          <w:sz w:val="20"/>
          <w:szCs w:val="20"/>
        </w:rPr>
        <w:t>Gather intelligence on Trafficking in Persons, Irregular</w:t>
      </w:r>
      <w:r w:rsidR="00446DEA">
        <w:rPr>
          <w:sz w:val="20"/>
          <w:szCs w:val="20"/>
        </w:rPr>
        <w:t xml:space="preserve"> Migration and Human Smuggling cases in all ten (10) Administrative Regions  </w:t>
      </w:r>
    </w:p>
    <w:p w:rsidR="00F94C0B" w:rsidRDefault="00F94C0B" w:rsidP="00F94C0B">
      <w:pPr>
        <w:pStyle w:val="ListParagraph"/>
        <w:numPr>
          <w:ilvl w:val="0"/>
          <w:numId w:val="1"/>
        </w:numPr>
        <w:spacing w:line="256" w:lineRule="auto"/>
        <w:jc w:val="both"/>
        <w:rPr>
          <w:sz w:val="20"/>
          <w:szCs w:val="20"/>
        </w:rPr>
      </w:pPr>
      <w:r>
        <w:rPr>
          <w:sz w:val="20"/>
          <w:szCs w:val="20"/>
        </w:rPr>
        <w:t xml:space="preserve">To inform suspected victims of their rights, court procedures and processes in their native language                         </w:t>
      </w:r>
      <w:proofErr w:type="gramStart"/>
      <w:r>
        <w:rPr>
          <w:sz w:val="20"/>
          <w:szCs w:val="20"/>
        </w:rPr>
        <w:t xml:space="preserve">   (</w:t>
      </w:r>
      <w:proofErr w:type="gramEnd"/>
      <w:r>
        <w:rPr>
          <w:sz w:val="20"/>
          <w:szCs w:val="20"/>
        </w:rPr>
        <w:t xml:space="preserve"> Spanish)  </w:t>
      </w:r>
    </w:p>
    <w:p w:rsidR="00F94C0B" w:rsidRPr="0000512D" w:rsidRDefault="00F94C0B" w:rsidP="00F94C0B">
      <w:pPr>
        <w:spacing w:line="256" w:lineRule="auto"/>
        <w:jc w:val="both"/>
        <w:rPr>
          <w:sz w:val="20"/>
          <w:szCs w:val="20"/>
        </w:rPr>
      </w:pPr>
      <w:r w:rsidRPr="0000512D">
        <w:rPr>
          <w:b/>
          <w:sz w:val="20"/>
          <w:szCs w:val="20"/>
        </w:rPr>
        <w:t xml:space="preserve">RANGE OF ACTIVIES: </w:t>
      </w:r>
    </w:p>
    <w:p w:rsidR="00296E3F" w:rsidRPr="00296E3F" w:rsidRDefault="00296E3F" w:rsidP="00F94C0B">
      <w:pPr>
        <w:pStyle w:val="ListParagraph"/>
        <w:numPr>
          <w:ilvl w:val="0"/>
          <w:numId w:val="2"/>
        </w:numPr>
        <w:spacing w:line="256" w:lineRule="auto"/>
        <w:jc w:val="both"/>
        <w:rPr>
          <w:b/>
          <w:sz w:val="20"/>
          <w:szCs w:val="20"/>
        </w:rPr>
      </w:pPr>
      <w:r>
        <w:rPr>
          <w:sz w:val="20"/>
          <w:szCs w:val="20"/>
        </w:rPr>
        <w:t xml:space="preserve">To gather intelligence and conduct investigations of suspected incidents of trafficking in persons and migrant smuggling;  </w:t>
      </w:r>
    </w:p>
    <w:p w:rsidR="00F94C0B" w:rsidRPr="00F94C0B" w:rsidRDefault="00F94C0B" w:rsidP="00F94C0B">
      <w:pPr>
        <w:pStyle w:val="ListParagraph"/>
        <w:spacing w:line="256" w:lineRule="auto"/>
        <w:jc w:val="both"/>
        <w:rPr>
          <w:b/>
          <w:sz w:val="20"/>
          <w:szCs w:val="20"/>
        </w:rPr>
      </w:pPr>
    </w:p>
    <w:p w:rsidR="00446DEA" w:rsidRPr="00296E3F" w:rsidRDefault="00F94C0B" w:rsidP="00446DEA">
      <w:pPr>
        <w:pStyle w:val="ListParagraph"/>
        <w:numPr>
          <w:ilvl w:val="0"/>
          <w:numId w:val="2"/>
        </w:numPr>
        <w:spacing w:line="256" w:lineRule="auto"/>
        <w:jc w:val="both"/>
        <w:rPr>
          <w:b/>
          <w:sz w:val="20"/>
          <w:szCs w:val="20"/>
        </w:rPr>
      </w:pPr>
      <w:r>
        <w:rPr>
          <w:sz w:val="20"/>
          <w:szCs w:val="20"/>
        </w:rPr>
        <w:t xml:space="preserve">Assist the </w:t>
      </w:r>
      <w:r w:rsidR="00670EFC">
        <w:rPr>
          <w:sz w:val="20"/>
          <w:szCs w:val="20"/>
        </w:rPr>
        <w:t xml:space="preserve">Ministry of Home Affairs and </w:t>
      </w:r>
      <w:r>
        <w:rPr>
          <w:sz w:val="20"/>
          <w:szCs w:val="20"/>
        </w:rPr>
        <w:t>Guyana Police Force Trafficking in Persons</w:t>
      </w:r>
      <w:r w:rsidR="00816DE0">
        <w:rPr>
          <w:sz w:val="20"/>
          <w:szCs w:val="20"/>
        </w:rPr>
        <w:t xml:space="preserve"> Unit</w:t>
      </w:r>
      <w:r>
        <w:rPr>
          <w:sz w:val="20"/>
          <w:szCs w:val="20"/>
        </w:rPr>
        <w:t xml:space="preserve"> with the t</w:t>
      </w:r>
      <w:r w:rsidR="00816DE0">
        <w:rPr>
          <w:sz w:val="20"/>
          <w:szCs w:val="20"/>
        </w:rPr>
        <w:t xml:space="preserve">ranslation of victim statements, when needed. </w:t>
      </w:r>
      <w:r>
        <w:rPr>
          <w:sz w:val="20"/>
          <w:szCs w:val="20"/>
        </w:rPr>
        <w:t xml:space="preserve"> </w:t>
      </w:r>
    </w:p>
    <w:p w:rsidR="00296E3F" w:rsidRPr="00296E3F" w:rsidRDefault="00296E3F" w:rsidP="00296E3F">
      <w:pPr>
        <w:pStyle w:val="ListParagraph"/>
        <w:rPr>
          <w:b/>
          <w:sz w:val="20"/>
          <w:szCs w:val="20"/>
        </w:rPr>
      </w:pPr>
    </w:p>
    <w:p w:rsidR="00296E3F" w:rsidRPr="00296E3F" w:rsidRDefault="00296E3F" w:rsidP="00296E3F">
      <w:pPr>
        <w:pStyle w:val="ListParagraph"/>
        <w:numPr>
          <w:ilvl w:val="0"/>
          <w:numId w:val="3"/>
        </w:numPr>
        <w:spacing w:after="0" w:line="256" w:lineRule="auto"/>
        <w:jc w:val="both"/>
        <w:rPr>
          <w:sz w:val="20"/>
          <w:szCs w:val="20"/>
        </w:rPr>
      </w:pPr>
      <w:r>
        <w:rPr>
          <w:sz w:val="20"/>
          <w:szCs w:val="20"/>
        </w:rPr>
        <w:t xml:space="preserve">To conduct training and awareness with law-enforcement officers on the Counter- Trafficking in persons Act and Immigration Act, indicators of human trafficking, and the national reporting mechanism. </w:t>
      </w:r>
    </w:p>
    <w:p w:rsidR="00296E3F" w:rsidRPr="00296E3F" w:rsidRDefault="00296E3F" w:rsidP="00296E3F">
      <w:pPr>
        <w:spacing w:line="256" w:lineRule="auto"/>
        <w:jc w:val="both"/>
        <w:rPr>
          <w:b/>
          <w:sz w:val="20"/>
          <w:szCs w:val="20"/>
        </w:rPr>
      </w:pPr>
    </w:p>
    <w:p w:rsidR="00F94C0B" w:rsidRDefault="00F94C0B" w:rsidP="00F94C0B">
      <w:pPr>
        <w:pStyle w:val="ListParagraph"/>
        <w:numPr>
          <w:ilvl w:val="0"/>
          <w:numId w:val="3"/>
        </w:numPr>
        <w:spacing w:after="0" w:line="256" w:lineRule="auto"/>
        <w:jc w:val="both"/>
        <w:rPr>
          <w:sz w:val="20"/>
          <w:szCs w:val="20"/>
        </w:rPr>
      </w:pPr>
      <w:r>
        <w:rPr>
          <w:sz w:val="20"/>
          <w:szCs w:val="20"/>
        </w:rPr>
        <w:t>Maintains and applies professional knowledge of current trends and developments related to the Work Unit Assignment</w:t>
      </w:r>
    </w:p>
    <w:p w:rsidR="00F94C0B" w:rsidRPr="00CD4855" w:rsidRDefault="00F94C0B" w:rsidP="00F94C0B">
      <w:pPr>
        <w:spacing w:after="0" w:line="256" w:lineRule="auto"/>
        <w:jc w:val="both"/>
        <w:rPr>
          <w:sz w:val="20"/>
          <w:szCs w:val="20"/>
        </w:rPr>
      </w:pPr>
      <w:r w:rsidRPr="00CD4855">
        <w:rPr>
          <w:sz w:val="20"/>
          <w:szCs w:val="20"/>
        </w:rPr>
        <w:t xml:space="preserve">     </w:t>
      </w:r>
    </w:p>
    <w:p w:rsidR="00F94C0B" w:rsidRPr="00667586" w:rsidRDefault="00F94C0B" w:rsidP="00F94C0B">
      <w:pPr>
        <w:pStyle w:val="ListParagraph"/>
        <w:numPr>
          <w:ilvl w:val="0"/>
          <w:numId w:val="3"/>
        </w:numPr>
        <w:spacing w:after="0" w:line="256" w:lineRule="auto"/>
        <w:jc w:val="both"/>
        <w:rPr>
          <w:b/>
          <w:sz w:val="20"/>
          <w:szCs w:val="20"/>
        </w:rPr>
      </w:pPr>
      <w:r w:rsidRPr="00667586">
        <w:rPr>
          <w:sz w:val="20"/>
          <w:szCs w:val="20"/>
        </w:rPr>
        <w:t xml:space="preserve">To prepare thorough briefs and accurate case reports for all investigative activities in a timely manner, including: reports documenting interviews of victims, witnesses and suspects, </w:t>
      </w:r>
      <w:r>
        <w:rPr>
          <w:sz w:val="20"/>
          <w:szCs w:val="20"/>
        </w:rPr>
        <w:t xml:space="preserve">TIP </w:t>
      </w:r>
      <w:r w:rsidRPr="00667586">
        <w:rPr>
          <w:sz w:val="20"/>
          <w:szCs w:val="20"/>
        </w:rPr>
        <w:t xml:space="preserve">hotline reports and respond to requests for information regarding the Unit Assessments </w:t>
      </w:r>
    </w:p>
    <w:p w:rsidR="00F94C0B" w:rsidRPr="00CD4855" w:rsidRDefault="00F94C0B" w:rsidP="00F94C0B">
      <w:pPr>
        <w:pStyle w:val="ListParagraph"/>
        <w:rPr>
          <w:sz w:val="20"/>
          <w:szCs w:val="20"/>
        </w:rPr>
      </w:pPr>
    </w:p>
    <w:p w:rsidR="00F94C0B" w:rsidRPr="00670EFC" w:rsidRDefault="00F94C0B" w:rsidP="00670EFC">
      <w:pPr>
        <w:pStyle w:val="ListParagraph"/>
        <w:numPr>
          <w:ilvl w:val="0"/>
          <w:numId w:val="3"/>
        </w:numPr>
        <w:spacing w:after="0" w:line="256" w:lineRule="auto"/>
        <w:jc w:val="both"/>
        <w:rPr>
          <w:b/>
          <w:sz w:val="20"/>
          <w:szCs w:val="20"/>
        </w:rPr>
      </w:pPr>
      <w:r>
        <w:rPr>
          <w:sz w:val="20"/>
          <w:szCs w:val="20"/>
        </w:rPr>
        <w:t xml:space="preserve">Responds to assignments and request for assistance by reviewing documentation, conducting interviews of suspected victims and suspects, and gathering </w:t>
      </w:r>
      <w:r w:rsidR="00670EFC">
        <w:rPr>
          <w:sz w:val="20"/>
          <w:szCs w:val="20"/>
        </w:rPr>
        <w:t>of actionable intelligence for t</w:t>
      </w:r>
      <w:r>
        <w:rPr>
          <w:sz w:val="20"/>
          <w:szCs w:val="20"/>
        </w:rPr>
        <w:t>raffick</w:t>
      </w:r>
      <w:r w:rsidR="00670EFC">
        <w:rPr>
          <w:sz w:val="20"/>
          <w:szCs w:val="20"/>
        </w:rPr>
        <w:t xml:space="preserve">ing in </w:t>
      </w:r>
      <w:proofErr w:type="gramStart"/>
      <w:r w:rsidR="00670EFC">
        <w:rPr>
          <w:sz w:val="20"/>
          <w:szCs w:val="20"/>
        </w:rPr>
        <w:t>persons</w:t>
      </w:r>
      <w:proofErr w:type="gramEnd"/>
      <w:r w:rsidR="00670EFC">
        <w:rPr>
          <w:sz w:val="20"/>
          <w:szCs w:val="20"/>
        </w:rPr>
        <w:t xml:space="preserve"> investigations and migrant smuggling investigation. </w:t>
      </w:r>
    </w:p>
    <w:p w:rsidR="00670EFC" w:rsidRPr="00670EFC" w:rsidRDefault="00670EFC" w:rsidP="00670EFC">
      <w:pPr>
        <w:spacing w:after="0" w:line="256" w:lineRule="auto"/>
        <w:jc w:val="both"/>
        <w:rPr>
          <w:b/>
          <w:sz w:val="20"/>
          <w:szCs w:val="20"/>
        </w:rPr>
      </w:pPr>
    </w:p>
    <w:p w:rsidR="00F94C0B" w:rsidRDefault="00F94C0B" w:rsidP="00F94C0B">
      <w:pPr>
        <w:pStyle w:val="ListParagraph"/>
        <w:numPr>
          <w:ilvl w:val="0"/>
          <w:numId w:val="3"/>
        </w:numPr>
        <w:spacing w:after="0" w:line="256" w:lineRule="auto"/>
        <w:jc w:val="both"/>
        <w:rPr>
          <w:sz w:val="20"/>
          <w:szCs w:val="20"/>
        </w:rPr>
      </w:pPr>
      <w:r>
        <w:rPr>
          <w:sz w:val="20"/>
          <w:szCs w:val="20"/>
        </w:rPr>
        <w:t xml:space="preserve">Assist the appropriate entities and parties in submitting, organizing, analysing </w:t>
      </w:r>
      <w:r w:rsidR="00670EFC">
        <w:rPr>
          <w:sz w:val="20"/>
          <w:szCs w:val="20"/>
        </w:rPr>
        <w:t>and processing data and other information</w:t>
      </w:r>
      <w:r>
        <w:rPr>
          <w:sz w:val="20"/>
          <w:szCs w:val="20"/>
        </w:rPr>
        <w:t xml:space="preserve"> for investigations and prosecutorial purposes in trafficking in persons</w:t>
      </w:r>
      <w:r w:rsidR="00670EFC">
        <w:rPr>
          <w:sz w:val="20"/>
          <w:szCs w:val="20"/>
        </w:rPr>
        <w:t xml:space="preserve"> and smuggling</w:t>
      </w:r>
      <w:r>
        <w:rPr>
          <w:sz w:val="20"/>
          <w:szCs w:val="20"/>
        </w:rPr>
        <w:t xml:space="preserve"> investigations </w:t>
      </w:r>
      <w:r w:rsidR="00670EFC">
        <w:rPr>
          <w:sz w:val="20"/>
          <w:szCs w:val="20"/>
        </w:rPr>
        <w:t xml:space="preserve"> </w:t>
      </w:r>
    </w:p>
    <w:p w:rsidR="00DA2F4A" w:rsidRPr="00296E3F" w:rsidRDefault="00DA2F4A" w:rsidP="00296E3F">
      <w:pPr>
        <w:spacing w:after="0" w:line="256" w:lineRule="auto"/>
        <w:jc w:val="both"/>
        <w:rPr>
          <w:sz w:val="20"/>
          <w:szCs w:val="20"/>
        </w:rPr>
      </w:pPr>
    </w:p>
    <w:p w:rsidR="00670EFC" w:rsidRDefault="00F94C0B" w:rsidP="00296E3F">
      <w:pPr>
        <w:pStyle w:val="ListParagraph"/>
        <w:numPr>
          <w:ilvl w:val="0"/>
          <w:numId w:val="3"/>
        </w:numPr>
        <w:spacing w:line="256" w:lineRule="auto"/>
        <w:jc w:val="both"/>
        <w:rPr>
          <w:sz w:val="20"/>
          <w:szCs w:val="20"/>
        </w:rPr>
      </w:pPr>
      <w:r>
        <w:rPr>
          <w:sz w:val="20"/>
          <w:szCs w:val="20"/>
        </w:rPr>
        <w:t xml:space="preserve">To perform any other related duties such as, but not limited, to training and sensitization sessions and any other assigned task for the smooth running of the Unit.  </w:t>
      </w:r>
    </w:p>
    <w:p w:rsidR="00296E3F" w:rsidRPr="00296E3F" w:rsidRDefault="00296E3F" w:rsidP="00296E3F">
      <w:pPr>
        <w:pStyle w:val="ListParagraph"/>
        <w:spacing w:line="256" w:lineRule="auto"/>
        <w:jc w:val="both"/>
        <w:rPr>
          <w:sz w:val="20"/>
          <w:szCs w:val="20"/>
        </w:rPr>
      </w:pPr>
    </w:p>
    <w:p w:rsidR="00F94C0B" w:rsidRDefault="00F94C0B" w:rsidP="00F94C0B">
      <w:pPr>
        <w:spacing w:line="254" w:lineRule="auto"/>
        <w:jc w:val="both"/>
        <w:rPr>
          <w:rFonts w:ascii="Calibri" w:eastAsia="Calibri" w:hAnsi="Calibri" w:cs="Times New Roman"/>
          <w:b/>
          <w:sz w:val="20"/>
          <w:szCs w:val="20"/>
        </w:rPr>
      </w:pPr>
      <w:r>
        <w:rPr>
          <w:rFonts w:ascii="Calibri" w:eastAsia="Calibri" w:hAnsi="Calibri" w:cs="Times New Roman"/>
          <w:b/>
          <w:sz w:val="20"/>
          <w:szCs w:val="20"/>
        </w:rPr>
        <w:t xml:space="preserve">MINIMUM QUALIFICATIONS, KNOWLEDGE AND EXPERIENCE: </w:t>
      </w:r>
    </w:p>
    <w:p w:rsidR="00F94C0B" w:rsidRPr="00C737A1" w:rsidRDefault="00F94C0B" w:rsidP="00F94C0B">
      <w:pPr>
        <w:numPr>
          <w:ilvl w:val="0"/>
          <w:numId w:val="4"/>
        </w:numPr>
        <w:spacing w:line="254" w:lineRule="auto"/>
        <w:contextualSpacing/>
        <w:jc w:val="both"/>
        <w:rPr>
          <w:rFonts w:ascii="Calibri" w:eastAsia="Calibri" w:hAnsi="Calibri" w:cs="Times New Roman"/>
          <w:b/>
          <w:sz w:val="20"/>
          <w:szCs w:val="20"/>
        </w:rPr>
      </w:pPr>
      <w:r>
        <w:rPr>
          <w:rFonts w:ascii="Calibri" w:eastAsia="Calibri" w:hAnsi="Calibri" w:cs="Times New Roman"/>
          <w:sz w:val="20"/>
          <w:szCs w:val="20"/>
        </w:rPr>
        <w:lastRenderedPageBreak/>
        <w:t xml:space="preserve">GCE “O” Level passes in five (5) subjects including English Language and either Mathematics or Principles of Accounts or equivalent, plus at least three (3) years as an Investigator or Translator.  </w:t>
      </w:r>
      <w:r w:rsidRPr="00C737A1">
        <w:rPr>
          <w:rFonts w:ascii="Calibri" w:eastAsia="Calibri" w:hAnsi="Calibri" w:cs="Times New Roman"/>
          <w:b/>
          <w:sz w:val="20"/>
          <w:szCs w:val="20"/>
        </w:rPr>
        <w:t>Fluency in E</w:t>
      </w:r>
      <w:r>
        <w:rPr>
          <w:rFonts w:ascii="Calibri" w:eastAsia="Calibri" w:hAnsi="Calibri" w:cs="Times New Roman"/>
          <w:b/>
          <w:sz w:val="20"/>
          <w:szCs w:val="20"/>
        </w:rPr>
        <w:t xml:space="preserve">nglish and Spanish is mandatory </w:t>
      </w:r>
    </w:p>
    <w:p w:rsidR="00F94C0B" w:rsidRDefault="00F94C0B" w:rsidP="00F94C0B">
      <w:pPr>
        <w:spacing w:line="254" w:lineRule="auto"/>
        <w:ind w:left="720"/>
        <w:contextualSpacing/>
        <w:jc w:val="both"/>
        <w:rPr>
          <w:rFonts w:ascii="Calibri" w:eastAsia="Calibri" w:hAnsi="Calibri" w:cs="Times New Roman"/>
          <w:sz w:val="20"/>
          <w:szCs w:val="20"/>
        </w:rPr>
      </w:pPr>
    </w:p>
    <w:p w:rsidR="00F94C0B" w:rsidRDefault="00F94C0B" w:rsidP="00F94C0B">
      <w:pPr>
        <w:spacing w:line="254" w:lineRule="auto"/>
        <w:ind w:left="720"/>
        <w:contextualSpacing/>
        <w:jc w:val="both"/>
        <w:rPr>
          <w:rFonts w:ascii="Calibri" w:eastAsia="Calibri" w:hAnsi="Calibri" w:cs="Times New Roman"/>
          <w:sz w:val="20"/>
          <w:szCs w:val="20"/>
        </w:rPr>
      </w:pPr>
      <w:r>
        <w:rPr>
          <w:rFonts w:ascii="Calibri" w:eastAsia="Calibri" w:hAnsi="Calibri" w:cs="Times New Roman"/>
          <w:sz w:val="20"/>
          <w:szCs w:val="20"/>
        </w:rPr>
        <w:t xml:space="preserve">OR </w:t>
      </w:r>
    </w:p>
    <w:p w:rsidR="00F94C0B" w:rsidRPr="008735A9" w:rsidRDefault="00F94C0B" w:rsidP="00F94C0B">
      <w:pPr>
        <w:spacing w:line="254" w:lineRule="auto"/>
        <w:ind w:left="720"/>
        <w:contextualSpacing/>
        <w:jc w:val="both"/>
        <w:rPr>
          <w:rFonts w:ascii="Calibri" w:eastAsia="Calibri" w:hAnsi="Calibri" w:cs="Times New Roman"/>
          <w:sz w:val="20"/>
          <w:szCs w:val="20"/>
        </w:rPr>
      </w:pPr>
    </w:p>
    <w:p w:rsidR="00F94C0B" w:rsidRDefault="00F94C0B" w:rsidP="00F94C0B">
      <w:pPr>
        <w:numPr>
          <w:ilvl w:val="0"/>
          <w:numId w:val="4"/>
        </w:numPr>
        <w:spacing w:line="254" w:lineRule="auto"/>
        <w:contextualSpacing/>
        <w:jc w:val="both"/>
        <w:rPr>
          <w:rFonts w:ascii="Calibri" w:eastAsia="Calibri" w:hAnsi="Calibri" w:cs="Times New Roman"/>
          <w:sz w:val="20"/>
          <w:szCs w:val="20"/>
        </w:rPr>
      </w:pPr>
      <w:r w:rsidRPr="001E3B54">
        <w:rPr>
          <w:rFonts w:ascii="Calibri" w:eastAsia="Calibri" w:hAnsi="Calibri" w:cs="Times New Roman"/>
          <w:sz w:val="20"/>
          <w:szCs w:val="20"/>
        </w:rPr>
        <w:t xml:space="preserve">One </w:t>
      </w:r>
      <w:r>
        <w:rPr>
          <w:rFonts w:ascii="Calibri" w:eastAsia="Calibri" w:hAnsi="Calibri" w:cs="Times New Roman"/>
          <w:sz w:val="20"/>
          <w:szCs w:val="20"/>
        </w:rPr>
        <w:t xml:space="preserve">of </w:t>
      </w:r>
      <w:bookmarkStart w:id="0" w:name="_GoBack"/>
      <w:bookmarkEnd w:id="0"/>
      <w:r>
        <w:rPr>
          <w:rFonts w:ascii="Calibri" w:eastAsia="Calibri" w:hAnsi="Calibri" w:cs="Times New Roman"/>
          <w:sz w:val="20"/>
          <w:szCs w:val="20"/>
        </w:rPr>
        <w:t xml:space="preserve">the following: - </w:t>
      </w:r>
    </w:p>
    <w:p w:rsidR="00F94C0B" w:rsidRDefault="00F94C0B" w:rsidP="00F94C0B">
      <w:pPr>
        <w:spacing w:line="254" w:lineRule="auto"/>
        <w:ind w:left="720"/>
        <w:contextualSpacing/>
        <w:jc w:val="both"/>
        <w:rPr>
          <w:rFonts w:ascii="Calibri" w:eastAsia="Calibri" w:hAnsi="Calibri" w:cs="Times New Roman"/>
          <w:sz w:val="20"/>
          <w:szCs w:val="20"/>
        </w:rPr>
      </w:pPr>
    </w:p>
    <w:p w:rsidR="00F94C0B" w:rsidRPr="001E3B54" w:rsidRDefault="00F94C0B" w:rsidP="00F94C0B">
      <w:pPr>
        <w:numPr>
          <w:ilvl w:val="0"/>
          <w:numId w:val="4"/>
        </w:numPr>
        <w:spacing w:line="254" w:lineRule="auto"/>
        <w:contextualSpacing/>
        <w:jc w:val="both"/>
        <w:rPr>
          <w:rFonts w:ascii="Calibri" w:eastAsia="Calibri" w:hAnsi="Calibri" w:cs="Times New Roman"/>
          <w:sz w:val="20"/>
          <w:szCs w:val="20"/>
        </w:rPr>
      </w:pPr>
      <w:r>
        <w:rPr>
          <w:rFonts w:ascii="Calibri" w:eastAsia="Calibri" w:hAnsi="Calibri" w:cs="Times New Roman"/>
          <w:sz w:val="20"/>
          <w:szCs w:val="20"/>
        </w:rPr>
        <w:t xml:space="preserve">Ordinary Diploma in Commerce – GTI  </w:t>
      </w:r>
    </w:p>
    <w:p w:rsidR="00F94C0B" w:rsidRPr="00667586" w:rsidRDefault="00F94C0B" w:rsidP="00F94C0B">
      <w:pPr>
        <w:numPr>
          <w:ilvl w:val="0"/>
          <w:numId w:val="4"/>
        </w:numPr>
        <w:spacing w:line="254" w:lineRule="auto"/>
        <w:contextualSpacing/>
        <w:jc w:val="both"/>
        <w:rPr>
          <w:rFonts w:ascii="Calibri" w:eastAsia="Calibri" w:hAnsi="Calibri" w:cs="Times New Roman"/>
          <w:b/>
          <w:sz w:val="20"/>
          <w:szCs w:val="20"/>
        </w:rPr>
      </w:pPr>
      <w:r>
        <w:rPr>
          <w:rFonts w:ascii="Calibri" w:eastAsia="Calibri" w:hAnsi="Calibri" w:cs="Times New Roman"/>
          <w:sz w:val="20"/>
          <w:szCs w:val="20"/>
        </w:rPr>
        <w:t xml:space="preserve">Ordinary Certificate in Business – GTI </w:t>
      </w:r>
    </w:p>
    <w:p w:rsidR="00F94C0B" w:rsidRPr="001E3B54" w:rsidRDefault="00F94C0B" w:rsidP="00F94C0B">
      <w:pPr>
        <w:numPr>
          <w:ilvl w:val="0"/>
          <w:numId w:val="4"/>
        </w:numPr>
        <w:spacing w:line="254" w:lineRule="auto"/>
        <w:contextualSpacing/>
        <w:jc w:val="both"/>
        <w:rPr>
          <w:rFonts w:ascii="Calibri" w:eastAsia="Calibri" w:hAnsi="Calibri" w:cs="Times New Roman"/>
          <w:b/>
          <w:sz w:val="20"/>
          <w:szCs w:val="20"/>
        </w:rPr>
      </w:pPr>
      <w:r>
        <w:rPr>
          <w:rFonts w:ascii="Calibri" w:eastAsia="Calibri" w:hAnsi="Calibri" w:cs="Times New Roman"/>
          <w:sz w:val="20"/>
          <w:szCs w:val="20"/>
        </w:rPr>
        <w:t xml:space="preserve">Certificate of the Institute of Book – Keeping - UK  </w:t>
      </w:r>
    </w:p>
    <w:p w:rsidR="00F94C0B" w:rsidRDefault="00F94C0B" w:rsidP="00F94C0B">
      <w:pPr>
        <w:spacing w:line="254" w:lineRule="auto"/>
        <w:contextualSpacing/>
        <w:jc w:val="both"/>
        <w:rPr>
          <w:rFonts w:ascii="Calibri" w:eastAsia="Calibri" w:hAnsi="Calibri" w:cs="Times New Roman"/>
          <w:b/>
          <w:sz w:val="20"/>
          <w:szCs w:val="20"/>
        </w:rPr>
      </w:pPr>
    </w:p>
    <w:p w:rsidR="00F94C0B" w:rsidRPr="0067349B" w:rsidRDefault="00F94C0B" w:rsidP="00F94C0B">
      <w:pPr>
        <w:pStyle w:val="ListParagraph"/>
        <w:numPr>
          <w:ilvl w:val="0"/>
          <w:numId w:val="4"/>
        </w:numPr>
        <w:spacing w:line="254" w:lineRule="auto"/>
        <w:jc w:val="both"/>
        <w:rPr>
          <w:rFonts w:ascii="Calibri" w:eastAsia="Calibri" w:hAnsi="Calibri" w:cs="Times New Roman"/>
          <w:sz w:val="20"/>
          <w:szCs w:val="20"/>
        </w:rPr>
      </w:pPr>
      <w:r>
        <w:rPr>
          <w:rFonts w:ascii="Calibri" w:eastAsia="Calibri" w:hAnsi="Calibri" w:cs="Times New Roman"/>
          <w:sz w:val="20"/>
          <w:szCs w:val="20"/>
        </w:rPr>
        <w:t xml:space="preserve">The London Chamber of Commerce with passes in English Language (Higher) and Book Keeping                                ( Immediate) and any three (3) of the following subjects at intermediate stage ; Business Statistics, Costing Economics, Mathematics, Royal Society of Arts with passes in English Language ( stage III advances) and Book- Keeping (stage II intermediate ) and any three (3) of the following subject at stage II intermediate; Commerce Cost Accounting, General Principles of English Law, Commerce Law, Economics </w:t>
      </w:r>
    </w:p>
    <w:p w:rsidR="00F94C0B" w:rsidRPr="00667586" w:rsidRDefault="00F94C0B" w:rsidP="00F94C0B">
      <w:pPr>
        <w:spacing w:line="254" w:lineRule="auto"/>
        <w:contextualSpacing/>
        <w:jc w:val="both"/>
        <w:rPr>
          <w:rFonts w:ascii="Calibri" w:eastAsia="Calibri" w:hAnsi="Calibri" w:cs="Times New Roman"/>
          <w:b/>
          <w:sz w:val="20"/>
          <w:szCs w:val="20"/>
        </w:rPr>
      </w:pPr>
    </w:p>
    <w:p w:rsidR="00F94C0B" w:rsidRDefault="00F94C0B" w:rsidP="00F94C0B">
      <w:pPr>
        <w:spacing w:line="254" w:lineRule="auto"/>
        <w:contextualSpacing/>
        <w:jc w:val="both"/>
        <w:rPr>
          <w:rFonts w:ascii="Calibri" w:eastAsia="Calibri" w:hAnsi="Calibri" w:cs="Times New Roman"/>
          <w:b/>
          <w:sz w:val="20"/>
          <w:szCs w:val="20"/>
        </w:rPr>
      </w:pPr>
      <w:r w:rsidRPr="00667586">
        <w:rPr>
          <w:rFonts w:ascii="Calibri" w:eastAsia="Calibri" w:hAnsi="Calibri" w:cs="Times New Roman"/>
          <w:b/>
          <w:sz w:val="20"/>
          <w:szCs w:val="20"/>
        </w:rPr>
        <w:t xml:space="preserve">DECISION MAKING, PROBLEM SOLVING AND IMPACT ON RESULTS    </w:t>
      </w:r>
    </w:p>
    <w:p w:rsidR="00F94C0B" w:rsidRPr="001E71D6" w:rsidRDefault="00F94C0B" w:rsidP="00F94C0B">
      <w:pPr>
        <w:pStyle w:val="ListParagraph"/>
        <w:numPr>
          <w:ilvl w:val="0"/>
          <w:numId w:val="5"/>
        </w:numPr>
        <w:spacing w:line="254" w:lineRule="auto"/>
        <w:jc w:val="both"/>
        <w:rPr>
          <w:rFonts w:ascii="Calibri" w:eastAsia="Calibri" w:hAnsi="Calibri" w:cs="Times New Roman"/>
          <w:sz w:val="20"/>
          <w:szCs w:val="20"/>
        </w:rPr>
      </w:pPr>
      <w:r w:rsidRPr="001E71D6">
        <w:rPr>
          <w:rFonts w:ascii="Calibri" w:eastAsia="Calibri" w:hAnsi="Calibri" w:cs="Times New Roman"/>
          <w:sz w:val="20"/>
          <w:szCs w:val="20"/>
        </w:rPr>
        <w:t xml:space="preserve">The job holder is guided by the Combating </w:t>
      </w:r>
      <w:r>
        <w:rPr>
          <w:rFonts w:ascii="Calibri" w:eastAsia="Calibri" w:hAnsi="Calibri" w:cs="Times New Roman"/>
          <w:sz w:val="20"/>
          <w:szCs w:val="20"/>
        </w:rPr>
        <w:t>Trafficking in Persons Act. 2023</w:t>
      </w:r>
      <w:r w:rsidRPr="001E71D6">
        <w:rPr>
          <w:rFonts w:ascii="Calibri" w:eastAsia="Calibri" w:hAnsi="Calibri" w:cs="Times New Roman"/>
          <w:sz w:val="20"/>
          <w:szCs w:val="20"/>
        </w:rPr>
        <w:t xml:space="preserve">, Immigration Act Chapter 14:02, Standard Operating Procedures for the Investigation and Prosecution of Trafficking in Persons Offences and other supporting legislation and regulations. However, incumbent must be able to make normal decisions as required during any investigation. Problem solving is routine and operational. Impact on results may be measured by the degree of reduction of trafficking and migrant smuggling activities. </w:t>
      </w:r>
    </w:p>
    <w:p w:rsidR="00F94C0B" w:rsidRDefault="00F94C0B" w:rsidP="00F94C0B">
      <w:pPr>
        <w:spacing w:line="254" w:lineRule="auto"/>
        <w:jc w:val="both"/>
        <w:rPr>
          <w:rFonts w:ascii="Calibri" w:eastAsia="Calibri" w:hAnsi="Calibri" w:cs="Times New Roman"/>
          <w:b/>
          <w:caps/>
          <w:sz w:val="20"/>
          <w:szCs w:val="20"/>
        </w:rPr>
      </w:pPr>
      <w:r>
        <w:rPr>
          <w:rFonts w:ascii="Calibri" w:eastAsia="Calibri" w:hAnsi="Calibri" w:cs="Times New Roman"/>
          <w:b/>
          <w:caps/>
          <w:sz w:val="20"/>
          <w:szCs w:val="20"/>
        </w:rPr>
        <w:t xml:space="preserve">Resource Management: </w:t>
      </w:r>
    </w:p>
    <w:p w:rsidR="00F94C0B" w:rsidRPr="001E71D6" w:rsidRDefault="00F94C0B" w:rsidP="00F94C0B">
      <w:pPr>
        <w:pStyle w:val="ListParagraph"/>
        <w:numPr>
          <w:ilvl w:val="0"/>
          <w:numId w:val="5"/>
        </w:numPr>
        <w:jc w:val="both"/>
        <w:rPr>
          <w:rFonts w:ascii="Calibri" w:eastAsia="Calibri" w:hAnsi="Calibri" w:cs="Times New Roman"/>
          <w:sz w:val="20"/>
          <w:szCs w:val="20"/>
        </w:rPr>
      </w:pPr>
      <w:r>
        <w:rPr>
          <w:rFonts w:ascii="Calibri" w:eastAsia="Calibri" w:hAnsi="Calibri" w:cs="Times New Roman"/>
          <w:sz w:val="20"/>
          <w:szCs w:val="20"/>
        </w:rPr>
        <w:t xml:space="preserve">The job holder works closely with the Guyana Police Force, Ministry of Human Services and Social Security, Office of the Director of Public Prosecution and other Taskforce agencies on the operations. Job holder is not a budget holder and is not responsible for any organization assets. </w:t>
      </w:r>
    </w:p>
    <w:p w:rsidR="00F94C0B" w:rsidRDefault="00F94C0B" w:rsidP="00F94C0B">
      <w:pPr>
        <w:jc w:val="both"/>
        <w:rPr>
          <w:b/>
          <w:sz w:val="20"/>
          <w:szCs w:val="20"/>
          <w:u w:val="double"/>
        </w:rPr>
      </w:pPr>
      <w:r>
        <w:rPr>
          <w:rFonts w:ascii="Calibri" w:eastAsia="Calibri" w:hAnsi="Calibri" w:cs="Times New Roman"/>
          <w:b/>
          <w:sz w:val="20"/>
          <w:szCs w:val="20"/>
        </w:rPr>
        <w:t>Communication:</w:t>
      </w:r>
    </w:p>
    <w:p w:rsidR="00F94C0B" w:rsidRPr="00C737A1" w:rsidRDefault="00F94C0B" w:rsidP="00F94C0B">
      <w:pPr>
        <w:pStyle w:val="ListParagraph"/>
        <w:numPr>
          <w:ilvl w:val="0"/>
          <w:numId w:val="5"/>
        </w:numPr>
        <w:jc w:val="both"/>
        <w:rPr>
          <w:sz w:val="20"/>
          <w:szCs w:val="20"/>
        </w:rPr>
      </w:pPr>
      <w:r>
        <w:rPr>
          <w:sz w:val="20"/>
          <w:szCs w:val="20"/>
        </w:rPr>
        <w:t xml:space="preserve">The job holder must be able to communicate effectively with all level of staff, suspected and identified victims of trafficking in persons, migrants and indigenous groups during investigations  </w:t>
      </w:r>
    </w:p>
    <w:p w:rsidR="00F94C0B" w:rsidRDefault="00F94C0B" w:rsidP="00F94C0B">
      <w:pPr>
        <w:jc w:val="both"/>
        <w:rPr>
          <w:b/>
          <w:sz w:val="20"/>
          <w:szCs w:val="20"/>
        </w:rPr>
      </w:pPr>
      <w:r>
        <w:rPr>
          <w:b/>
          <w:sz w:val="20"/>
          <w:szCs w:val="20"/>
        </w:rPr>
        <w:t xml:space="preserve">Working Conditions: </w:t>
      </w:r>
    </w:p>
    <w:p w:rsidR="00F94C0B" w:rsidRPr="00F94C0B" w:rsidRDefault="00F94C0B" w:rsidP="00F94C0B">
      <w:pPr>
        <w:pStyle w:val="ListParagraph"/>
        <w:numPr>
          <w:ilvl w:val="0"/>
          <w:numId w:val="5"/>
        </w:numPr>
        <w:jc w:val="both"/>
        <w:rPr>
          <w:sz w:val="20"/>
          <w:szCs w:val="20"/>
        </w:rPr>
      </w:pPr>
      <w:r>
        <w:rPr>
          <w:sz w:val="20"/>
          <w:szCs w:val="20"/>
        </w:rPr>
        <w:t xml:space="preserve">The job is primarily done out of office but the holder may from time to time be required to perform duties outside of the office and late in the evenings </w:t>
      </w:r>
      <w:proofErr w:type="gramStart"/>
      <w:r>
        <w:rPr>
          <w:sz w:val="20"/>
          <w:szCs w:val="20"/>
        </w:rPr>
        <w:t>( i.e.</w:t>
      </w:r>
      <w:proofErr w:type="gramEnd"/>
      <w:r>
        <w:rPr>
          <w:sz w:val="20"/>
          <w:szCs w:val="20"/>
        </w:rPr>
        <w:t xml:space="preserve">, out of Georgetown or Region 4) </w:t>
      </w:r>
    </w:p>
    <w:p w:rsidR="00F94C0B" w:rsidRDefault="00F94C0B" w:rsidP="00F94C0B">
      <w:pPr>
        <w:jc w:val="both"/>
        <w:rPr>
          <w:sz w:val="20"/>
          <w:szCs w:val="20"/>
        </w:rPr>
      </w:pPr>
    </w:p>
    <w:p w:rsidR="00D650C3" w:rsidRPr="00446DEA" w:rsidRDefault="00D650C3">
      <w:pPr>
        <w:rPr>
          <w:rStyle w:val="IntenseEmphasis"/>
        </w:rPr>
      </w:pPr>
    </w:p>
    <w:sectPr w:rsidR="00D650C3" w:rsidRPr="00446D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C4E08"/>
    <w:multiLevelType w:val="hybridMultilevel"/>
    <w:tmpl w:val="BE2076FE"/>
    <w:lvl w:ilvl="0" w:tplc="24090005">
      <w:start w:val="1"/>
      <w:numFmt w:val="bullet"/>
      <w:lvlText w:val=""/>
      <w:lvlJc w:val="left"/>
      <w:pPr>
        <w:ind w:left="720" w:hanging="360"/>
      </w:pPr>
      <w:rPr>
        <w:rFonts w:ascii="Wingdings" w:hAnsi="Wingding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 w15:restartNumberingAfterBreak="0">
    <w:nsid w:val="10750967"/>
    <w:multiLevelType w:val="hybridMultilevel"/>
    <w:tmpl w:val="3D10112E"/>
    <w:lvl w:ilvl="0" w:tplc="614892F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D0C6E"/>
    <w:multiLevelType w:val="hybridMultilevel"/>
    <w:tmpl w:val="174E6190"/>
    <w:lvl w:ilvl="0" w:tplc="24090005">
      <w:start w:val="1"/>
      <w:numFmt w:val="bullet"/>
      <w:lvlText w:val=""/>
      <w:lvlJc w:val="left"/>
      <w:pPr>
        <w:ind w:left="720" w:hanging="360"/>
      </w:pPr>
      <w:rPr>
        <w:rFonts w:ascii="Wingdings" w:hAnsi="Wingdings" w:hint="default"/>
      </w:rPr>
    </w:lvl>
    <w:lvl w:ilvl="1" w:tplc="24090003">
      <w:start w:val="1"/>
      <w:numFmt w:val="bullet"/>
      <w:lvlText w:val="o"/>
      <w:lvlJc w:val="left"/>
      <w:pPr>
        <w:ind w:left="1440" w:hanging="360"/>
      </w:pPr>
      <w:rPr>
        <w:rFonts w:ascii="Courier New" w:hAnsi="Courier New" w:cs="Courier New" w:hint="default"/>
      </w:rPr>
    </w:lvl>
    <w:lvl w:ilvl="2" w:tplc="24090005">
      <w:start w:val="1"/>
      <w:numFmt w:val="bullet"/>
      <w:lvlText w:val=""/>
      <w:lvlJc w:val="left"/>
      <w:pPr>
        <w:ind w:left="2160" w:hanging="360"/>
      </w:pPr>
      <w:rPr>
        <w:rFonts w:ascii="Wingdings" w:hAnsi="Wingdings" w:hint="default"/>
      </w:rPr>
    </w:lvl>
    <w:lvl w:ilvl="3" w:tplc="24090001">
      <w:start w:val="1"/>
      <w:numFmt w:val="bullet"/>
      <w:lvlText w:val=""/>
      <w:lvlJc w:val="left"/>
      <w:pPr>
        <w:ind w:left="2880" w:hanging="360"/>
      </w:pPr>
      <w:rPr>
        <w:rFonts w:ascii="Symbol" w:hAnsi="Symbol" w:hint="default"/>
      </w:rPr>
    </w:lvl>
    <w:lvl w:ilvl="4" w:tplc="24090003">
      <w:start w:val="1"/>
      <w:numFmt w:val="bullet"/>
      <w:lvlText w:val="o"/>
      <w:lvlJc w:val="left"/>
      <w:pPr>
        <w:ind w:left="3600" w:hanging="360"/>
      </w:pPr>
      <w:rPr>
        <w:rFonts w:ascii="Courier New" w:hAnsi="Courier New" w:cs="Courier New" w:hint="default"/>
      </w:rPr>
    </w:lvl>
    <w:lvl w:ilvl="5" w:tplc="24090005">
      <w:start w:val="1"/>
      <w:numFmt w:val="bullet"/>
      <w:lvlText w:val=""/>
      <w:lvlJc w:val="left"/>
      <w:pPr>
        <w:ind w:left="4320" w:hanging="360"/>
      </w:pPr>
      <w:rPr>
        <w:rFonts w:ascii="Wingdings" w:hAnsi="Wingdings" w:hint="default"/>
      </w:rPr>
    </w:lvl>
    <w:lvl w:ilvl="6" w:tplc="24090001">
      <w:start w:val="1"/>
      <w:numFmt w:val="bullet"/>
      <w:lvlText w:val=""/>
      <w:lvlJc w:val="left"/>
      <w:pPr>
        <w:ind w:left="5040" w:hanging="360"/>
      </w:pPr>
      <w:rPr>
        <w:rFonts w:ascii="Symbol" w:hAnsi="Symbol" w:hint="default"/>
      </w:rPr>
    </w:lvl>
    <w:lvl w:ilvl="7" w:tplc="24090003">
      <w:start w:val="1"/>
      <w:numFmt w:val="bullet"/>
      <w:lvlText w:val="o"/>
      <w:lvlJc w:val="left"/>
      <w:pPr>
        <w:ind w:left="5760" w:hanging="360"/>
      </w:pPr>
      <w:rPr>
        <w:rFonts w:ascii="Courier New" w:hAnsi="Courier New" w:cs="Courier New" w:hint="default"/>
      </w:rPr>
    </w:lvl>
    <w:lvl w:ilvl="8" w:tplc="24090005">
      <w:start w:val="1"/>
      <w:numFmt w:val="bullet"/>
      <w:lvlText w:val=""/>
      <w:lvlJc w:val="left"/>
      <w:pPr>
        <w:ind w:left="6480" w:hanging="360"/>
      </w:pPr>
      <w:rPr>
        <w:rFonts w:ascii="Wingdings" w:hAnsi="Wingdings" w:hint="default"/>
      </w:rPr>
    </w:lvl>
  </w:abstractNum>
  <w:abstractNum w:abstractNumId="3" w15:restartNumberingAfterBreak="0">
    <w:nsid w:val="398C75D0"/>
    <w:multiLevelType w:val="hybridMultilevel"/>
    <w:tmpl w:val="DCAC498E"/>
    <w:lvl w:ilvl="0" w:tplc="24090005">
      <w:start w:val="1"/>
      <w:numFmt w:val="bullet"/>
      <w:lvlText w:val=""/>
      <w:lvlJc w:val="left"/>
      <w:pPr>
        <w:ind w:left="720" w:hanging="360"/>
      </w:pPr>
      <w:rPr>
        <w:rFonts w:ascii="Wingdings" w:hAnsi="Wingding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4" w15:restartNumberingAfterBreak="0">
    <w:nsid w:val="67C23BDA"/>
    <w:multiLevelType w:val="hybridMultilevel"/>
    <w:tmpl w:val="B93CC87C"/>
    <w:lvl w:ilvl="0" w:tplc="614892FC">
      <w:numFmt w:val="bullet"/>
      <w:lvlText w:val="-"/>
      <w:lvlJc w:val="left"/>
      <w:pPr>
        <w:ind w:left="720" w:hanging="360"/>
      </w:pPr>
      <w:rPr>
        <w:rFonts w:ascii="Calibri" w:eastAsia="Calibri" w:hAnsi="Calibri" w:cs="Times New Roman" w:hint="default"/>
      </w:rPr>
    </w:lvl>
    <w:lvl w:ilvl="1" w:tplc="24090003">
      <w:start w:val="1"/>
      <w:numFmt w:val="bullet"/>
      <w:lvlText w:val="o"/>
      <w:lvlJc w:val="left"/>
      <w:pPr>
        <w:ind w:left="1440" w:hanging="360"/>
      </w:pPr>
      <w:rPr>
        <w:rFonts w:ascii="Courier New" w:hAnsi="Courier New" w:cs="Courier New" w:hint="default"/>
      </w:rPr>
    </w:lvl>
    <w:lvl w:ilvl="2" w:tplc="24090005">
      <w:start w:val="1"/>
      <w:numFmt w:val="bullet"/>
      <w:lvlText w:val=""/>
      <w:lvlJc w:val="left"/>
      <w:pPr>
        <w:ind w:left="2160" w:hanging="360"/>
      </w:pPr>
      <w:rPr>
        <w:rFonts w:ascii="Wingdings" w:hAnsi="Wingdings" w:hint="default"/>
      </w:rPr>
    </w:lvl>
    <w:lvl w:ilvl="3" w:tplc="24090001">
      <w:start w:val="1"/>
      <w:numFmt w:val="bullet"/>
      <w:lvlText w:val=""/>
      <w:lvlJc w:val="left"/>
      <w:pPr>
        <w:ind w:left="2880" w:hanging="360"/>
      </w:pPr>
      <w:rPr>
        <w:rFonts w:ascii="Symbol" w:hAnsi="Symbol" w:hint="default"/>
      </w:rPr>
    </w:lvl>
    <w:lvl w:ilvl="4" w:tplc="24090003">
      <w:start w:val="1"/>
      <w:numFmt w:val="bullet"/>
      <w:lvlText w:val="o"/>
      <w:lvlJc w:val="left"/>
      <w:pPr>
        <w:ind w:left="3600" w:hanging="360"/>
      </w:pPr>
      <w:rPr>
        <w:rFonts w:ascii="Courier New" w:hAnsi="Courier New" w:cs="Courier New" w:hint="default"/>
      </w:rPr>
    </w:lvl>
    <w:lvl w:ilvl="5" w:tplc="24090005">
      <w:start w:val="1"/>
      <w:numFmt w:val="bullet"/>
      <w:lvlText w:val=""/>
      <w:lvlJc w:val="left"/>
      <w:pPr>
        <w:ind w:left="4320" w:hanging="360"/>
      </w:pPr>
      <w:rPr>
        <w:rFonts w:ascii="Wingdings" w:hAnsi="Wingdings" w:hint="default"/>
      </w:rPr>
    </w:lvl>
    <w:lvl w:ilvl="6" w:tplc="24090001">
      <w:start w:val="1"/>
      <w:numFmt w:val="bullet"/>
      <w:lvlText w:val=""/>
      <w:lvlJc w:val="left"/>
      <w:pPr>
        <w:ind w:left="5040" w:hanging="360"/>
      </w:pPr>
      <w:rPr>
        <w:rFonts w:ascii="Symbol" w:hAnsi="Symbol" w:hint="default"/>
      </w:rPr>
    </w:lvl>
    <w:lvl w:ilvl="7" w:tplc="24090003">
      <w:start w:val="1"/>
      <w:numFmt w:val="bullet"/>
      <w:lvlText w:val="o"/>
      <w:lvlJc w:val="left"/>
      <w:pPr>
        <w:ind w:left="5760" w:hanging="360"/>
      </w:pPr>
      <w:rPr>
        <w:rFonts w:ascii="Courier New" w:hAnsi="Courier New" w:cs="Courier New" w:hint="default"/>
      </w:rPr>
    </w:lvl>
    <w:lvl w:ilvl="8" w:tplc="2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0B"/>
    <w:rsid w:val="00296E3F"/>
    <w:rsid w:val="002D22C6"/>
    <w:rsid w:val="00446DEA"/>
    <w:rsid w:val="00670EFC"/>
    <w:rsid w:val="00816DE0"/>
    <w:rsid w:val="00D650C3"/>
    <w:rsid w:val="00DA2F4A"/>
    <w:rsid w:val="00F94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7FF39"/>
  <w15:chartTrackingRefBased/>
  <w15:docId w15:val="{36459741-1B58-4327-8A60-3CABAEB9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C0B"/>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C0B"/>
    <w:pPr>
      <w:ind w:left="720"/>
      <w:contextualSpacing/>
    </w:pPr>
  </w:style>
  <w:style w:type="paragraph" w:styleId="BalloonText">
    <w:name w:val="Balloon Text"/>
    <w:basedOn w:val="Normal"/>
    <w:link w:val="BalloonTextChar"/>
    <w:uiPriority w:val="99"/>
    <w:semiHidden/>
    <w:unhideWhenUsed/>
    <w:rsid w:val="00F94C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C0B"/>
    <w:rPr>
      <w:rFonts w:ascii="Segoe UI" w:hAnsi="Segoe UI" w:cs="Segoe UI"/>
      <w:sz w:val="18"/>
      <w:szCs w:val="18"/>
      <w:lang w:val="en-029"/>
    </w:rPr>
  </w:style>
  <w:style w:type="character" w:styleId="IntenseEmphasis">
    <w:name w:val="Intense Emphasis"/>
    <w:basedOn w:val="DefaultParagraphFont"/>
    <w:uiPriority w:val="21"/>
    <w:qFormat/>
    <w:rsid w:val="00446DEA"/>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Griffith</dc:creator>
  <cp:keywords/>
  <dc:description/>
  <cp:lastModifiedBy>Daniel Griffith</cp:lastModifiedBy>
  <cp:revision>7</cp:revision>
  <cp:lastPrinted>2025-05-22T13:07:00Z</cp:lastPrinted>
  <dcterms:created xsi:type="dcterms:W3CDTF">2023-11-27T15:41:00Z</dcterms:created>
  <dcterms:modified xsi:type="dcterms:W3CDTF">2025-05-22T13:35:00Z</dcterms:modified>
</cp:coreProperties>
</file>